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880DDC7">
      <w:pPr>
        <w:spacing w:after="156" w:afterLines="50" w:line="460" w:lineRule="exact"/>
        <w:jc w:val="center"/>
        <w:rPr>
          <w:rFonts w:hint="eastAsia"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青岛理工大学2</w:t>
      </w:r>
      <w:r>
        <w:rPr>
          <w:rFonts w:ascii="华文中宋" w:hAnsi="华文中宋" w:eastAsia="华文中宋"/>
          <w:b/>
          <w:sz w:val="32"/>
          <w:szCs w:val="32"/>
        </w:rPr>
        <w:t>02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6</w:t>
      </w:r>
      <w:r>
        <w:rPr>
          <w:rFonts w:hint="eastAsia" w:ascii="华文中宋" w:hAnsi="华文中宋" w:eastAsia="华文中宋"/>
          <w:b/>
          <w:sz w:val="32"/>
          <w:szCs w:val="32"/>
        </w:rPr>
        <w:t>年</w:t>
      </w:r>
    </w:p>
    <w:p w14:paraId="03BFBECF">
      <w:pPr>
        <w:spacing w:after="156" w:afterLines="50" w:line="460" w:lineRule="exact"/>
        <w:jc w:val="center"/>
        <w:rPr>
          <w:rFonts w:hint="eastAsia"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博士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研究生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32"/>
          <w:szCs w:val="32"/>
        </w:rPr>
        <w:t>招生考试</w:t>
      </w:r>
      <w:r>
        <w:rPr>
          <w:rFonts w:hint="eastAsia" w:ascii="华文中宋" w:hAnsi="华文中宋" w:eastAsia="华文中宋"/>
          <w:b/>
          <w:sz w:val="32"/>
          <w:szCs w:val="32"/>
          <w:u w:val="none"/>
        </w:rPr>
        <w:t>《</w:t>
      </w:r>
      <w:r>
        <w:rPr>
          <w:rFonts w:hint="eastAsia" w:ascii="华文中宋" w:hAnsi="华文中宋" w:eastAsia="华文中宋" w:cs="Times New Roman"/>
          <w:b/>
          <w:sz w:val="32"/>
          <w:szCs w:val="32"/>
          <w:u w:val="none"/>
        </w:rPr>
        <w:t>高等钢结构原理</w:t>
      </w:r>
      <w:r>
        <w:rPr>
          <w:rFonts w:hint="eastAsia" w:ascii="华文中宋" w:hAnsi="华文中宋" w:eastAsia="华文中宋"/>
          <w:b/>
          <w:sz w:val="32"/>
          <w:szCs w:val="32"/>
          <w:u w:val="none"/>
        </w:rPr>
        <w:t>》</w:t>
      </w:r>
      <w:r>
        <w:rPr>
          <w:rFonts w:hint="eastAsia" w:ascii="华文中宋" w:hAnsi="华文中宋" w:eastAsia="华文中宋"/>
          <w:b/>
          <w:sz w:val="32"/>
          <w:szCs w:val="32"/>
        </w:rPr>
        <w:t>科目</w:t>
      </w:r>
      <w:r>
        <w:rPr>
          <w:rFonts w:ascii="华文中宋" w:hAnsi="华文中宋" w:eastAsia="华文中宋"/>
          <w:b/>
          <w:sz w:val="32"/>
          <w:szCs w:val="32"/>
        </w:rPr>
        <w:t>考试大纲</w:t>
      </w:r>
    </w:p>
    <w:p w14:paraId="0A30425C">
      <w:pPr>
        <w:pStyle w:val="7"/>
        <w:spacing w:line="540" w:lineRule="exact"/>
        <w:ind w:firstLine="0" w:firstLineChars="0"/>
        <w:rPr>
          <w:rFonts w:hint="eastAsia" w:ascii="宋体" w:hAnsi="宋体"/>
          <w:sz w:val="28"/>
          <w:szCs w:val="28"/>
        </w:rPr>
      </w:pPr>
    </w:p>
    <w:p w14:paraId="5904BF15">
      <w:pPr>
        <w:pStyle w:val="7"/>
        <w:numPr>
          <w:ilvl w:val="0"/>
          <w:numId w:val="1"/>
        </w:numPr>
        <w:spacing w:line="540" w:lineRule="exact"/>
        <w:ind w:firstLine="562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考查目标</w:t>
      </w:r>
    </w:p>
    <w:p w14:paraId="5A6C9D51">
      <w:pPr>
        <w:spacing w:line="500" w:lineRule="exact"/>
        <w:ind w:firstLine="560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考查考生对钢结构</w:t>
      </w:r>
      <w:r>
        <w:rPr>
          <w:rFonts w:hint="eastAsia" w:ascii="宋体" w:hAnsi="宋体"/>
          <w:sz w:val="28"/>
          <w:szCs w:val="28"/>
          <w:lang w:val="en-US" w:eastAsia="zh-CN"/>
        </w:rPr>
        <w:t>设计</w:t>
      </w:r>
      <w:r>
        <w:rPr>
          <w:rFonts w:hint="eastAsia" w:ascii="宋体" w:hAnsi="宋体"/>
          <w:sz w:val="28"/>
          <w:szCs w:val="28"/>
        </w:rPr>
        <w:t>原理科目中的基本概念、原理和方法的了解、掌握或熟练运用的程度，以及工程应用的能力。</w:t>
      </w:r>
    </w:p>
    <w:p w14:paraId="2C8442DB">
      <w:pPr>
        <w:pStyle w:val="7"/>
        <w:numPr>
          <w:ilvl w:val="0"/>
          <w:numId w:val="1"/>
        </w:numPr>
        <w:spacing w:line="540" w:lineRule="exact"/>
        <w:ind w:left="0" w:leftChars="0"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考试形式与试卷结构</w:t>
      </w:r>
    </w:p>
    <w:p w14:paraId="3948BD95">
      <w:pPr>
        <w:pStyle w:val="7"/>
        <w:spacing w:line="540" w:lineRule="exact"/>
        <w:ind w:firstLine="56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（一）试卷满分及考试时间</w:t>
      </w:r>
    </w:p>
    <w:p w14:paraId="04C6EE3F">
      <w:pPr>
        <w:pStyle w:val="7"/>
        <w:spacing w:line="540" w:lineRule="exact"/>
        <w:ind w:firstLine="56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试卷满分为100分，考试时间为3小时。</w:t>
      </w:r>
    </w:p>
    <w:p w14:paraId="2228167F">
      <w:pPr>
        <w:pStyle w:val="7"/>
        <w:spacing w:line="540" w:lineRule="exact"/>
        <w:ind w:firstLine="56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（二）答题方式</w:t>
      </w:r>
    </w:p>
    <w:p w14:paraId="68999FE5">
      <w:pPr>
        <w:pStyle w:val="7"/>
        <w:spacing w:line="540" w:lineRule="exact"/>
        <w:ind w:firstLine="560"/>
        <w:rPr>
          <w:rFonts w:hint="eastAsia" w:ascii="宋体" w:hAnsi="宋体" w:eastAsia="宋体" w:cs="Times New Roman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考试方式为闭卷。</w:t>
      </w:r>
    </w:p>
    <w:p w14:paraId="21DD1779">
      <w:pPr>
        <w:pStyle w:val="7"/>
        <w:spacing w:line="540" w:lineRule="exact"/>
        <w:ind w:firstLine="56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（三）试卷内容结构</w:t>
      </w:r>
    </w:p>
    <w:p w14:paraId="1DA199A7">
      <w:pPr>
        <w:pStyle w:val="7"/>
        <w:spacing w:line="540" w:lineRule="exact"/>
        <w:ind w:firstLine="56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1. 基本概念（20%）；</w:t>
      </w:r>
    </w:p>
    <w:p w14:paraId="54C4C684">
      <w:pPr>
        <w:pStyle w:val="7"/>
        <w:spacing w:line="540" w:lineRule="exact"/>
        <w:ind w:firstLine="56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2. 基本原理和方法（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Times New Roman"/>
          <w:sz w:val="28"/>
          <w:szCs w:val="28"/>
        </w:rPr>
        <w:t>0%）；</w:t>
      </w:r>
    </w:p>
    <w:p w14:paraId="44991DD2">
      <w:pPr>
        <w:pStyle w:val="7"/>
        <w:spacing w:line="540" w:lineRule="exact"/>
        <w:ind w:firstLine="56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3. 针对实际工程的计算、分析、构造处理等综合能力（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40</w:t>
      </w:r>
      <w:r>
        <w:rPr>
          <w:rFonts w:hint="eastAsia" w:ascii="宋体" w:hAnsi="宋体" w:eastAsia="宋体" w:cs="Times New Roman"/>
          <w:sz w:val="28"/>
          <w:szCs w:val="28"/>
        </w:rPr>
        <w:t>%）。</w:t>
      </w:r>
    </w:p>
    <w:p w14:paraId="193FB1A3">
      <w:pPr>
        <w:pStyle w:val="7"/>
        <w:spacing w:line="540" w:lineRule="exact"/>
        <w:ind w:firstLine="560"/>
        <w:rPr>
          <w:rFonts w:hint="eastAsia" w:ascii="宋体" w:hAnsi="宋体"/>
          <w:sz w:val="28"/>
          <w:szCs w:val="28"/>
          <w:highlight w:val="yellow"/>
        </w:rPr>
      </w:pPr>
      <w:r>
        <w:rPr>
          <w:rFonts w:hint="eastAsia" w:ascii="宋体" w:hAnsi="宋体"/>
          <w:sz w:val="28"/>
          <w:szCs w:val="28"/>
          <w:highlight w:val="none"/>
        </w:rPr>
        <w:t>（四）试卷题型结构</w:t>
      </w:r>
    </w:p>
    <w:p w14:paraId="04CCDB64"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  <w:highlight w:val="yellow"/>
        </w:rPr>
      </w:pPr>
      <w:r>
        <w:rPr>
          <w:rFonts w:hint="eastAsia" w:ascii="宋体" w:hAnsi="宋体"/>
          <w:sz w:val="28"/>
          <w:szCs w:val="28"/>
        </w:rPr>
        <w:t>名词解释（10分）、</w:t>
      </w:r>
      <w:r>
        <w:rPr>
          <w:rFonts w:hint="eastAsia" w:ascii="宋体" w:hAnsi="宋体"/>
          <w:sz w:val="28"/>
          <w:szCs w:val="28"/>
          <w:lang w:val="en-US" w:eastAsia="zh-CN"/>
        </w:rPr>
        <w:t>简答</w:t>
      </w:r>
      <w:r>
        <w:rPr>
          <w:rFonts w:hint="eastAsia" w:ascii="宋体" w:hAnsi="宋体"/>
          <w:sz w:val="28"/>
          <w:szCs w:val="28"/>
        </w:rPr>
        <w:t>题（50分）、</w:t>
      </w:r>
      <w:r>
        <w:rPr>
          <w:rFonts w:hint="eastAsia" w:ascii="宋体" w:hAnsi="宋体"/>
          <w:sz w:val="28"/>
          <w:szCs w:val="28"/>
          <w:lang w:val="en-US" w:eastAsia="zh-CN"/>
        </w:rPr>
        <w:t>综合题（分析、论述）（40分）</w:t>
      </w:r>
      <w:r>
        <w:rPr>
          <w:rFonts w:hint="eastAsia" w:ascii="宋体" w:hAnsi="宋体"/>
          <w:sz w:val="28"/>
          <w:szCs w:val="28"/>
        </w:rPr>
        <w:t>。</w:t>
      </w:r>
    </w:p>
    <w:p w14:paraId="182D2C64">
      <w:pPr>
        <w:pStyle w:val="7"/>
        <w:spacing w:line="540" w:lineRule="exact"/>
        <w:ind w:firstLine="562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三、考查内容及要求</w:t>
      </w:r>
    </w:p>
    <w:p w14:paraId="43C738B0">
      <w:pPr>
        <w:spacing w:line="500" w:lineRule="exact"/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（一）</w:t>
      </w:r>
      <w:r>
        <w:rPr>
          <w:rFonts w:hint="eastAsia" w:ascii="宋体" w:hAnsi="宋体"/>
          <w:sz w:val="28"/>
          <w:szCs w:val="28"/>
          <w:lang w:val="en-US" w:eastAsia="zh-CN"/>
        </w:rPr>
        <w:t>掌握钢材主要力学性能及其影响因</w:t>
      </w:r>
      <w:r>
        <w:rPr>
          <w:rFonts w:hint="eastAsia" w:ascii="宋体" w:hAnsi="宋体"/>
          <w:sz w:val="28"/>
          <w:szCs w:val="28"/>
        </w:rPr>
        <w:t>素。</w:t>
      </w:r>
    </w:p>
    <w:p w14:paraId="3851349F">
      <w:pPr>
        <w:spacing w:line="500" w:lineRule="exact"/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（二）</w:t>
      </w:r>
      <w:r>
        <w:rPr>
          <w:rFonts w:hint="eastAsia" w:ascii="宋体" w:hAnsi="宋体"/>
          <w:sz w:val="28"/>
          <w:szCs w:val="28"/>
        </w:rPr>
        <w:t>掌握</w:t>
      </w:r>
      <w:r>
        <w:rPr>
          <w:rFonts w:hint="eastAsia" w:ascii="宋体" w:hAnsi="宋体"/>
          <w:sz w:val="28"/>
          <w:szCs w:val="28"/>
          <w:lang w:val="en-US" w:eastAsia="zh-CN"/>
        </w:rPr>
        <w:t>轴心受拉构件的强度计算方法、轴心</w:t>
      </w:r>
      <w:r>
        <w:rPr>
          <w:rFonts w:hint="eastAsia" w:ascii="宋体" w:hAnsi="宋体"/>
          <w:sz w:val="28"/>
          <w:szCs w:val="28"/>
        </w:rPr>
        <w:t>受压构件的整体稳定</w:t>
      </w:r>
      <w:r>
        <w:rPr>
          <w:rFonts w:hint="eastAsia" w:ascii="宋体" w:hAnsi="宋体"/>
          <w:sz w:val="28"/>
          <w:szCs w:val="28"/>
          <w:lang w:val="en-US" w:eastAsia="zh-CN"/>
        </w:rPr>
        <w:t>和局部稳定</w:t>
      </w:r>
      <w:r>
        <w:rPr>
          <w:rFonts w:hint="eastAsia" w:ascii="宋体" w:hAnsi="宋体"/>
          <w:sz w:val="28"/>
          <w:szCs w:val="28"/>
        </w:rPr>
        <w:t>的基本原理。</w:t>
      </w:r>
    </w:p>
    <w:p w14:paraId="7B430C0F">
      <w:pPr>
        <w:spacing w:line="500" w:lineRule="exact"/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三</w:t>
      </w:r>
      <w:r>
        <w:rPr>
          <w:rFonts w:hint="eastAsia" w:ascii="宋体" w:hAnsi="宋体"/>
          <w:b/>
          <w:sz w:val="28"/>
          <w:szCs w:val="28"/>
        </w:rPr>
        <w:t>）</w:t>
      </w:r>
      <w:r>
        <w:rPr>
          <w:rFonts w:hint="eastAsia" w:ascii="宋体" w:hAnsi="宋体"/>
          <w:sz w:val="28"/>
          <w:szCs w:val="28"/>
        </w:rPr>
        <w:t>掌握钢结构受弯构件的</w:t>
      </w:r>
      <w:r>
        <w:rPr>
          <w:rFonts w:hint="eastAsia" w:ascii="宋体" w:hAnsi="宋体"/>
          <w:sz w:val="28"/>
          <w:szCs w:val="28"/>
          <w:lang w:val="en-US" w:eastAsia="zh-CN"/>
        </w:rPr>
        <w:t>强度计算准则，</w:t>
      </w:r>
      <w:r>
        <w:rPr>
          <w:rFonts w:hint="eastAsia" w:ascii="宋体" w:hAnsi="宋体"/>
          <w:sz w:val="28"/>
          <w:szCs w:val="28"/>
        </w:rPr>
        <w:t>整体稳定</w:t>
      </w:r>
      <w:r>
        <w:rPr>
          <w:rFonts w:hint="eastAsia" w:ascii="宋体" w:hAnsi="宋体"/>
          <w:sz w:val="28"/>
          <w:szCs w:val="28"/>
          <w:lang w:val="en-US" w:eastAsia="zh-CN"/>
        </w:rPr>
        <w:t>和局部稳定</w:t>
      </w:r>
      <w:r>
        <w:rPr>
          <w:rFonts w:hint="eastAsia" w:ascii="宋体" w:hAnsi="宋体"/>
          <w:sz w:val="28"/>
          <w:szCs w:val="28"/>
        </w:rPr>
        <w:t>的基本原理。</w:t>
      </w:r>
    </w:p>
    <w:p w14:paraId="5A7EC338"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四）</w:t>
      </w:r>
      <w:r>
        <w:rPr>
          <w:rFonts w:hint="eastAsia" w:ascii="宋体" w:hAnsi="宋体"/>
          <w:sz w:val="28"/>
          <w:szCs w:val="28"/>
        </w:rPr>
        <w:t>掌握</w:t>
      </w:r>
      <w:r>
        <w:rPr>
          <w:rFonts w:hint="eastAsia" w:ascii="宋体" w:hAnsi="宋体"/>
          <w:sz w:val="28"/>
          <w:szCs w:val="28"/>
          <w:lang w:val="en-US" w:eastAsia="zh-CN"/>
        </w:rPr>
        <w:t>钢结构拉弯或压弯构件的强度计算准则，压</w:t>
      </w:r>
      <w:r>
        <w:rPr>
          <w:rFonts w:hint="eastAsia" w:ascii="宋体" w:hAnsi="宋体"/>
          <w:sz w:val="28"/>
          <w:szCs w:val="28"/>
        </w:rPr>
        <w:t>弯构件的整体稳定的基本原理。</w:t>
      </w:r>
    </w:p>
    <w:p w14:paraId="5AC59D20"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五）</w:t>
      </w:r>
      <w:r>
        <w:rPr>
          <w:rFonts w:hint="eastAsia" w:ascii="宋体" w:hAnsi="宋体"/>
          <w:sz w:val="28"/>
          <w:szCs w:val="28"/>
        </w:rPr>
        <w:t>掌握</w:t>
      </w:r>
      <w:r>
        <w:rPr>
          <w:rFonts w:hint="eastAsia" w:ascii="宋体" w:hAnsi="宋体"/>
          <w:sz w:val="28"/>
          <w:szCs w:val="28"/>
          <w:lang w:val="en-US" w:eastAsia="zh-CN"/>
        </w:rPr>
        <w:t>角焊缝和高强螺栓的</w:t>
      </w:r>
      <w:r>
        <w:rPr>
          <w:rFonts w:hint="eastAsia" w:ascii="宋体" w:hAnsi="宋体"/>
          <w:sz w:val="28"/>
          <w:szCs w:val="28"/>
        </w:rPr>
        <w:t>设计</w:t>
      </w:r>
      <w:r>
        <w:rPr>
          <w:rFonts w:hint="eastAsia" w:ascii="宋体" w:hAnsi="宋体"/>
          <w:sz w:val="28"/>
          <w:szCs w:val="28"/>
          <w:lang w:val="en-US" w:eastAsia="zh-CN"/>
        </w:rPr>
        <w:t>计算</w:t>
      </w:r>
      <w:r>
        <w:rPr>
          <w:rFonts w:hint="eastAsia" w:ascii="宋体" w:hAnsi="宋体"/>
          <w:sz w:val="28"/>
          <w:szCs w:val="28"/>
        </w:rPr>
        <w:t>方法。</w:t>
      </w:r>
    </w:p>
    <w:p w14:paraId="543487A7">
      <w:pPr>
        <w:spacing w:line="500" w:lineRule="exact"/>
        <w:ind w:firstLine="560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六）能结合实际工程中的钢屋架、钢框架等，说明其组成构件的设计思路</w:t>
      </w:r>
      <w:r>
        <w:rPr>
          <w:rFonts w:hint="eastAsia" w:ascii="宋体" w:hAnsi="宋体"/>
          <w:sz w:val="28"/>
          <w:szCs w:val="28"/>
        </w:rPr>
        <w:t>。</w:t>
      </w:r>
    </w:p>
    <w:p w14:paraId="267572E4">
      <w:pPr>
        <w:spacing w:line="54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四、考试用具说明</w:t>
      </w:r>
    </w:p>
    <w:p w14:paraId="3E46A8E2">
      <w:pPr>
        <w:spacing w:line="540" w:lineRule="exact"/>
        <w:ind w:firstLine="560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default" w:ascii="宋体" w:hAnsi="宋体" w:eastAsia="宋体" w:cs="Times New Roman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考生可携带黑色中性笔、铅笔、橡皮、直尺等常规文具，不得携带计算器、涂改液、修正带等。</w:t>
      </w:r>
    </w:p>
    <w:p w14:paraId="020AE27D">
      <w:pPr>
        <w:spacing w:line="500" w:lineRule="exact"/>
        <w:ind w:firstLine="560" w:firstLineChars="200"/>
        <w:rPr>
          <w:rFonts w:hint="eastAsia" w:ascii="宋体" w:hAnsi="宋体" w:eastAsia="宋体" w:cs="Times New Roman"/>
          <w:sz w:val="28"/>
          <w:szCs w:val="28"/>
        </w:rPr>
      </w:pPr>
    </w:p>
    <w:sectPr>
      <w:headerReference r:id="rId3" w:type="default"/>
      <w:pgSz w:w="11906" w:h="16838"/>
      <w:pgMar w:top="1440" w:right="158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7D13B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04F679"/>
    <w:multiLevelType w:val="singleLevel"/>
    <w:tmpl w:val="8204F67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zYzZiN2YwMWYzY2UxM2QyYjE2Zjk0MzQ3N2Q4OTUifQ=="/>
  </w:docVars>
  <w:rsids>
    <w:rsidRoot w:val="00172A27"/>
    <w:rsid w:val="00016441"/>
    <w:rsid w:val="00036354"/>
    <w:rsid w:val="00045A79"/>
    <w:rsid w:val="000555B6"/>
    <w:rsid w:val="00062768"/>
    <w:rsid w:val="001472E4"/>
    <w:rsid w:val="001F182D"/>
    <w:rsid w:val="00271886"/>
    <w:rsid w:val="003446B0"/>
    <w:rsid w:val="003E2163"/>
    <w:rsid w:val="005607BF"/>
    <w:rsid w:val="005F31A4"/>
    <w:rsid w:val="00600E49"/>
    <w:rsid w:val="00661E08"/>
    <w:rsid w:val="006B01C9"/>
    <w:rsid w:val="00736164"/>
    <w:rsid w:val="007F739D"/>
    <w:rsid w:val="0080132D"/>
    <w:rsid w:val="00842449"/>
    <w:rsid w:val="00854A06"/>
    <w:rsid w:val="00901848"/>
    <w:rsid w:val="0093425E"/>
    <w:rsid w:val="009509B8"/>
    <w:rsid w:val="009F7ED3"/>
    <w:rsid w:val="00A2029C"/>
    <w:rsid w:val="00A362E5"/>
    <w:rsid w:val="00A42992"/>
    <w:rsid w:val="00A5772D"/>
    <w:rsid w:val="00B22214"/>
    <w:rsid w:val="00B46583"/>
    <w:rsid w:val="00B62563"/>
    <w:rsid w:val="00BB3D2B"/>
    <w:rsid w:val="00BD7FA0"/>
    <w:rsid w:val="00BF293C"/>
    <w:rsid w:val="00C163B1"/>
    <w:rsid w:val="00C33A79"/>
    <w:rsid w:val="00C45BFC"/>
    <w:rsid w:val="00C82D6D"/>
    <w:rsid w:val="00CE1CAC"/>
    <w:rsid w:val="00D14E09"/>
    <w:rsid w:val="00D24FE7"/>
    <w:rsid w:val="00D309A0"/>
    <w:rsid w:val="00D5477B"/>
    <w:rsid w:val="00D82C2B"/>
    <w:rsid w:val="00DF3927"/>
    <w:rsid w:val="00E54E3F"/>
    <w:rsid w:val="00E74920"/>
    <w:rsid w:val="00F268FE"/>
    <w:rsid w:val="00F4043A"/>
    <w:rsid w:val="00F52C3A"/>
    <w:rsid w:val="00F75364"/>
    <w:rsid w:val="00FE6212"/>
    <w:rsid w:val="04A43427"/>
    <w:rsid w:val="09A3662D"/>
    <w:rsid w:val="0EAD6023"/>
    <w:rsid w:val="10D34934"/>
    <w:rsid w:val="15D942D4"/>
    <w:rsid w:val="1C4E1577"/>
    <w:rsid w:val="3A40479E"/>
    <w:rsid w:val="46AC31BB"/>
    <w:rsid w:val="4A356C60"/>
    <w:rsid w:val="4E1E2504"/>
    <w:rsid w:val="4FDC57B7"/>
    <w:rsid w:val="53487DC7"/>
    <w:rsid w:val="549902D9"/>
    <w:rsid w:val="5C6F6750"/>
    <w:rsid w:val="5D8F582E"/>
    <w:rsid w:val="5EA92F8A"/>
    <w:rsid w:val="615055B1"/>
    <w:rsid w:val="628743CD"/>
    <w:rsid w:val="67A61834"/>
    <w:rsid w:val="717C455A"/>
    <w:rsid w:val="7B6475E5"/>
    <w:rsid w:val="7DB76F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6">
    <w:name w:val="Hyperlink"/>
    <w:qFormat/>
    <w:uiPriority w:val="0"/>
    <w:rPr>
      <w:color w:val="0000FF"/>
      <w:u w:val="single"/>
    </w:rPr>
  </w:style>
  <w:style w:type="paragraph" w:styleId="7">
    <w:name w:val="List Paragraph"/>
    <w:basedOn w:val="1"/>
    <w:qFormat/>
    <w:uiPriority w:val="0"/>
    <w:pPr>
      <w:ind w:firstLine="420" w:firstLineChars="200"/>
    </w:pPr>
    <w:rPr>
      <w:szCs w:val="24"/>
    </w:rPr>
  </w:style>
  <w:style w:type="paragraph" w:customStyle="1" w:styleId="8">
    <w:name w:val=" 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483</Words>
  <Characters>500</Characters>
  <Lines>1</Lines>
  <Paragraphs>1</Paragraphs>
  <TotalTime>0</TotalTime>
  <ScaleCrop>false</ScaleCrop>
  <LinksUpToDate>false</LinksUpToDate>
  <CharactersWithSpaces>503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2019-10-15T03:02:00Z</dcterms:created>
  <dc:creator>lenovo</dc:creator>
  <cp:lastModifiedBy>七月清风</cp:lastModifiedBy>
  <cp:lastPrinted>2019-10-15T03:17:00Z</cp:lastPrinted>
  <dcterms:modified xsi:type="dcterms:W3CDTF">2026-04-29T12:02:33Z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32FA7A93E16C4ECB91A5E4BF3E3A4B3C_13</vt:lpwstr>
  </property>
  <property fmtid="{D5CDD505-2E9C-101B-9397-08002B2CF9AE}" pid="4" name="KSOTemplateDocerSaveRecord">
    <vt:lpwstr>eyJoZGlkIjoiYmQ3MzRkNGY1NTYwMjNlNTM1NTAyYTFkZWE4MjE3ZTIiLCJ1c2VySWQiOiIxMTU5NTU4OTMxIn0=</vt:lpwstr>
  </property>
</Properties>
</file>